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8"/>
        <w:tabs>
          <w:tab w:val="right" w:leader="dot" w:pos="14562"/>
        </w:tabs>
        <w:rPr>
          <w:lang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w:t>
      </w:r>
      <w:r>
        <w:rPr>
          <w:rFonts w:hint="eastAsia"/>
          <w:lang w:eastAsia="zh-CN"/>
        </w:rP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"_Toc_2_2_0000000009" </w:instrText>
      </w:r>
      <w:r>
        <w:fldChar w:fldCharType="separate"/>
      </w:r>
      <w:r>
        <w:t>单位预算财政拨款“三公”经费支出表</w:t>
      </w:r>
      <w:r>
        <w:tab/>
      </w:r>
      <w:r>
        <w:rPr>
          <w:rFonts w:hint="eastAsia"/>
          <w:lang w:eastAsia="zh-CN"/>
        </w:rPr>
        <w:t>1</w:t>
      </w:r>
      <w:r>
        <w:rPr>
          <w:rFonts w:hint="eastAsia"/>
          <w:lang w:eastAsia="zh-CN"/>
        </w:rP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val="en-US" w:eastAsia="zh-CN"/>
        </w:rPr>
        <w:t>0</w:t>
      </w:r>
    </w:p>
    <w:p>
      <w:pPr>
        <w:pStyle w:val="8"/>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2</w:t>
      </w:r>
    </w:p>
    <w:p>
      <w:pPr>
        <w:pStyle w:val="8"/>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bookmarkStart w:id="0" w:name="_GoBack"/>
      <w:bookmarkEnd w:id="0"/>
      <w:r>
        <w:rPr>
          <w:rFonts w:hint="eastAsia"/>
          <w:lang w:eastAsia="zh-CN"/>
        </w:rPr>
        <w:t>3</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一百零九、霸州市扬芬港镇第七小学收支预算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501623霸州市扬芬港镇第七小学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430.46</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430.46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430.46</w:t>
            </w:r>
          </w:p>
        </w:tc>
        <w:tc>
          <w:tcPr>
            <w:tcW w:w="4535" w:type="dxa"/>
            <w:vAlign w:val="center"/>
          </w:tcPr>
          <w:p>
            <w:pPr>
              <w:pStyle w:val="25"/>
            </w:pPr>
            <w:r>
              <w:t>本年支出合计</w:t>
            </w:r>
          </w:p>
        </w:tc>
        <w:tc>
          <w:tcPr>
            <w:tcW w:w="2126" w:type="dxa"/>
            <w:vAlign w:val="center"/>
          </w:tcPr>
          <w:p>
            <w:pPr>
              <w:pStyle w:val="26"/>
            </w:pPr>
            <w:r>
              <w:t>430.46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430.46</w:t>
            </w:r>
          </w:p>
        </w:tc>
        <w:tc>
          <w:tcPr>
            <w:tcW w:w="4535" w:type="dxa"/>
            <w:vAlign w:val="center"/>
          </w:tcPr>
          <w:p>
            <w:pPr>
              <w:pStyle w:val="25"/>
            </w:pPr>
            <w:r>
              <w:t>支出总计</w:t>
            </w:r>
          </w:p>
        </w:tc>
        <w:tc>
          <w:tcPr>
            <w:tcW w:w="2126" w:type="dxa"/>
            <w:vAlign w:val="center"/>
          </w:tcPr>
          <w:p>
            <w:pPr>
              <w:pStyle w:val="26"/>
            </w:pPr>
            <w:r>
              <w:t>430.46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501623霸州市扬芬港镇第七小学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430.46</w:t>
            </w:r>
          </w:p>
        </w:tc>
        <w:tc>
          <w:tcPr>
            <w:tcW w:w="1134" w:type="dxa"/>
            <w:vAlign w:val="center"/>
          </w:tcPr>
          <w:p>
            <w:pPr>
              <w:pStyle w:val="26"/>
            </w:pPr>
            <w:r>
              <w:t>430.46</w:t>
            </w:r>
          </w:p>
        </w:tc>
        <w:tc>
          <w:tcPr>
            <w:tcW w:w="1134" w:type="dxa"/>
            <w:vAlign w:val="center"/>
          </w:tcPr>
          <w:p>
            <w:pPr>
              <w:pStyle w:val="26"/>
            </w:pPr>
            <w:r>
              <w:t>430.46</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430.46</w:t>
            </w:r>
          </w:p>
        </w:tc>
        <w:tc>
          <w:tcPr>
            <w:tcW w:w="1134" w:type="dxa"/>
            <w:vAlign w:val="center"/>
          </w:tcPr>
          <w:p>
            <w:pPr>
              <w:pStyle w:val="22"/>
            </w:pPr>
            <w:r>
              <w:t>430.46</w:t>
            </w:r>
          </w:p>
        </w:tc>
        <w:tc>
          <w:tcPr>
            <w:tcW w:w="1134" w:type="dxa"/>
            <w:vAlign w:val="center"/>
          </w:tcPr>
          <w:p>
            <w:pPr>
              <w:pStyle w:val="22"/>
            </w:pPr>
            <w:r>
              <w:t>430.46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430.46</w:t>
            </w:r>
          </w:p>
        </w:tc>
        <w:tc>
          <w:tcPr>
            <w:tcW w:w="1134" w:type="dxa"/>
            <w:vAlign w:val="center"/>
          </w:tcPr>
          <w:p>
            <w:pPr>
              <w:pStyle w:val="22"/>
            </w:pPr>
            <w:r>
              <w:t>430.46</w:t>
            </w:r>
          </w:p>
        </w:tc>
        <w:tc>
          <w:tcPr>
            <w:tcW w:w="1134" w:type="dxa"/>
            <w:vAlign w:val="center"/>
          </w:tcPr>
          <w:p>
            <w:pPr>
              <w:pStyle w:val="22"/>
            </w:pPr>
            <w:r>
              <w:t>430.46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15.40</w:t>
            </w:r>
          </w:p>
        </w:tc>
        <w:tc>
          <w:tcPr>
            <w:tcW w:w="1134" w:type="dxa"/>
            <w:vAlign w:val="center"/>
          </w:tcPr>
          <w:p>
            <w:pPr>
              <w:pStyle w:val="22"/>
            </w:pPr>
            <w:r>
              <w:t>15.40</w:t>
            </w:r>
          </w:p>
        </w:tc>
        <w:tc>
          <w:tcPr>
            <w:tcW w:w="1134" w:type="dxa"/>
            <w:vAlign w:val="center"/>
          </w:tcPr>
          <w:p>
            <w:pPr>
              <w:pStyle w:val="22"/>
            </w:pPr>
            <w:r>
              <w:t>15.40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415.06</w:t>
            </w:r>
          </w:p>
        </w:tc>
        <w:tc>
          <w:tcPr>
            <w:tcW w:w="1134" w:type="dxa"/>
            <w:vAlign w:val="center"/>
          </w:tcPr>
          <w:p>
            <w:pPr>
              <w:pStyle w:val="22"/>
            </w:pPr>
            <w:r>
              <w:t>415.06</w:t>
            </w:r>
          </w:p>
        </w:tc>
        <w:tc>
          <w:tcPr>
            <w:tcW w:w="1134" w:type="dxa"/>
            <w:vAlign w:val="center"/>
          </w:tcPr>
          <w:p>
            <w:pPr>
              <w:pStyle w:val="22"/>
            </w:pPr>
            <w:r>
              <w:t>415.06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501623霸州市扬芬港镇第七小学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430.46</w:t>
            </w:r>
          </w:p>
        </w:tc>
        <w:tc>
          <w:tcPr>
            <w:tcW w:w="1361" w:type="dxa"/>
            <w:vAlign w:val="center"/>
          </w:tcPr>
          <w:p>
            <w:pPr>
              <w:pStyle w:val="26"/>
            </w:pPr>
            <w:r>
              <w:t>388.37</w:t>
            </w:r>
          </w:p>
        </w:tc>
        <w:tc>
          <w:tcPr>
            <w:tcW w:w="1361" w:type="dxa"/>
            <w:vAlign w:val="center"/>
          </w:tcPr>
          <w:p>
            <w:pPr>
              <w:pStyle w:val="26"/>
            </w:pPr>
            <w:r>
              <w:t>42.09</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430.46</w:t>
            </w:r>
          </w:p>
        </w:tc>
        <w:tc>
          <w:tcPr>
            <w:tcW w:w="1361" w:type="dxa"/>
            <w:vAlign w:val="center"/>
          </w:tcPr>
          <w:p>
            <w:pPr>
              <w:pStyle w:val="22"/>
            </w:pPr>
            <w:r>
              <w:t>388.37</w:t>
            </w:r>
          </w:p>
        </w:tc>
        <w:tc>
          <w:tcPr>
            <w:tcW w:w="1361" w:type="dxa"/>
            <w:vAlign w:val="center"/>
          </w:tcPr>
          <w:p>
            <w:pPr>
              <w:pStyle w:val="22"/>
            </w:pPr>
            <w:r>
              <w:t>42.09</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430.46</w:t>
            </w:r>
          </w:p>
        </w:tc>
        <w:tc>
          <w:tcPr>
            <w:tcW w:w="1361" w:type="dxa"/>
            <w:vAlign w:val="center"/>
          </w:tcPr>
          <w:p>
            <w:pPr>
              <w:pStyle w:val="22"/>
            </w:pPr>
            <w:r>
              <w:t>388.37</w:t>
            </w:r>
          </w:p>
        </w:tc>
        <w:tc>
          <w:tcPr>
            <w:tcW w:w="1361" w:type="dxa"/>
            <w:vAlign w:val="center"/>
          </w:tcPr>
          <w:p>
            <w:pPr>
              <w:pStyle w:val="22"/>
            </w:pPr>
            <w:r>
              <w:t>42.09</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15.40</w:t>
            </w:r>
          </w:p>
        </w:tc>
        <w:tc>
          <w:tcPr>
            <w:tcW w:w="1361" w:type="dxa"/>
            <w:vAlign w:val="center"/>
          </w:tcPr>
          <w:p>
            <w:pPr>
              <w:pStyle w:val="22"/>
            </w:pPr>
            <w:r>
              <w:t>3.40</w:t>
            </w:r>
          </w:p>
        </w:tc>
        <w:tc>
          <w:tcPr>
            <w:tcW w:w="1361" w:type="dxa"/>
            <w:vAlign w:val="center"/>
          </w:tcPr>
          <w:p>
            <w:pPr>
              <w:pStyle w:val="22"/>
            </w:pPr>
            <w:r>
              <w:t>12.00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415.06</w:t>
            </w:r>
          </w:p>
        </w:tc>
        <w:tc>
          <w:tcPr>
            <w:tcW w:w="1361" w:type="dxa"/>
            <w:vAlign w:val="center"/>
          </w:tcPr>
          <w:p>
            <w:pPr>
              <w:pStyle w:val="22"/>
            </w:pPr>
            <w:r>
              <w:t>384.97</w:t>
            </w:r>
          </w:p>
        </w:tc>
        <w:tc>
          <w:tcPr>
            <w:tcW w:w="1361" w:type="dxa"/>
            <w:vAlign w:val="center"/>
          </w:tcPr>
          <w:p>
            <w:pPr>
              <w:pStyle w:val="22"/>
            </w:pPr>
            <w:r>
              <w:t>30.09</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501623霸州市扬芬港镇第七小学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430.46</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430.46</w:t>
            </w:r>
          </w:p>
        </w:tc>
        <w:tc>
          <w:tcPr>
            <w:tcW w:w="1474" w:type="dxa"/>
            <w:vAlign w:val="center"/>
          </w:tcPr>
          <w:p>
            <w:pPr>
              <w:pStyle w:val="22"/>
            </w:pPr>
            <w:r>
              <w:t>430.46</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430.46</w:t>
            </w:r>
          </w:p>
        </w:tc>
        <w:tc>
          <w:tcPr>
            <w:tcW w:w="3402" w:type="dxa"/>
            <w:vAlign w:val="center"/>
          </w:tcPr>
          <w:p>
            <w:pPr>
              <w:pStyle w:val="25"/>
            </w:pPr>
            <w:r>
              <w:t>本年支出合计</w:t>
            </w:r>
          </w:p>
        </w:tc>
        <w:tc>
          <w:tcPr>
            <w:tcW w:w="1474" w:type="dxa"/>
            <w:vAlign w:val="center"/>
          </w:tcPr>
          <w:p>
            <w:pPr>
              <w:pStyle w:val="26"/>
            </w:pPr>
            <w:r>
              <w:t>430.46</w:t>
            </w:r>
          </w:p>
        </w:tc>
        <w:tc>
          <w:tcPr>
            <w:tcW w:w="1474" w:type="dxa"/>
            <w:vAlign w:val="center"/>
          </w:tcPr>
          <w:p>
            <w:pPr>
              <w:pStyle w:val="26"/>
            </w:pPr>
            <w:r>
              <w:t>430.46</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430.46</w:t>
            </w:r>
          </w:p>
        </w:tc>
        <w:tc>
          <w:tcPr>
            <w:tcW w:w="3402" w:type="dxa"/>
            <w:vAlign w:val="center"/>
          </w:tcPr>
          <w:p>
            <w:pPr>
              <w:pStyle w:val="25"/>
            </w:pPr>
            <w:r>
              <w:t>支出总计</w:t>
            </w:r>
          </w:p>
        </w:tc>
        <w:tc>
          <w:tcPr>
            <w:tcW w:w="1474" w:type="dxa"/>
            <w:vAlign w:val="center"/>
          </w:tcPr>
          <w:p>
            <w:pPr>
              <w:pStyle w:val="26"/>
            </w:pPr>
            <w:r>
              <w:t>430.46</w:t>
            </w:r>
          </w:p>
        </w:tc>
        <w:tc>
          <w:tcPr>
            <w:tcW w:w="1474" w:type="dxa"/>
            <w:vAlign w:val="center"/>
          </w:tcPr>
          <w:p>
            <w:pPr>
              <w:pStyle w:val="26"/>
            </w:pPr>
            <w:r>
              <w:t>430.46</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501623霸州市扬芬港镇第七小学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430.46</w:t>
            </w:r>
          </w:p>
        </w:tc>
        <w:tc>
          <w:tcPr>
            <w:tcW w:w="2551" w:type="dxa"/>
            <w:vAlign w:val="center"/>
          </w:tcPr>
          <w:p>
            <w:pPr>
              <w:pStyle w:val="26"/>
            </w:pPr>
            <w:r>
              <w:t>388.37</w:t>
            </w:r>
          </w:p>
        </w:tc>
        <w:tc>
          <w:tcPr>
            <w:tcW w:w="2551" w:type="dxa"/>
            <w:vAlign w:val="center"/>
          </w:tcPr>
          <w:p>
            <w:pPr>
              <w:pStyle w:val="26"/>
            </w:pPr>
            <w:r>
              <w:t>42.09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430.46</w:t>
            </w:r>
          </w:p>
        </w:tc>
        <w:tc>
          <w:tcPr>
            <w:tcW w:w="2551" w:type="dxa"/>
            <w:vAlign w:val="center"/>
          </w:tcPr>
          <w:p>
            <w:pPr>
              <w:pStyle w:val="22"/>
            </w:pPr>
            <w:r>
              <w:t>388.37</w:t>
            </w:r>
          </w:p>
        </w:tc>
        <w:tc>
          <w:tcPr>
            <w:tcW w:w="2551" w:type="dxa"/>
            <w:vAlign w:val="center"/>
          </w:tcPr>
          <w:p>
            <w:pPr>
              <w:pStyle w:val="22"/>
            </w:pPr>
            <w:r>
              <w:t>42.09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430.46</w:t>
            </w:r>
          </w:p>
        </w:tc>
        <w:tc>
          <w:tcPr>
            <w:tcW w:w="2551" w:type="dxa"/>
            <w:vAlign w:val="center"/>
          </w:tcPr>
          <w:p>
            <w:pPr>
              <w:pStyle w:val="22"/>
            </w:pPr>
            <w:r>
              <w:t>388.37</w:t>
            </w:r>
          </w:p>
        </w:tc>
        <w:tc>
          <w:tcPr>
            <w:tcW w:w="2551" w:type="dxa"/>
            <w:vAlign w:val="center"/>
          </w:tcPr>
          <w:p>
            <w:pPr>
              <w:pStyle w:val="22"/>
            </w:pPr>
            <w:r>
              <w:t>42.09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15.40</w:t>
            </w:r>
          </w:p>
        </w:tc>
        <w:tc>
          <w:tcPr>
            <w:tcW w:w="2551" w:type="dxa"/>
            <w:vAlign w:val="center"/>
          </w:tcPr>
          <w:p>
            <w:pPr>
              <w:pStyle w:val="22"/>
            </w:pPr>
            <w:r>
              <w:t>3.40</w:t>
            </w:r>
          </w:p>
        </w:tc>
        <w:tc>
          <w:tcPr>
            <w:tcW w:w="2551" w:type="dxa"/>
            <w:vAlign w:val="center"/>
          </w:tcPr>
          <w:p>
            <w:pPr>
              <w:pStyle w:val="22"/>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415.06</w:t>
            </w:r>
          </w:p>
        </w:tc>
        <w:tc>
          <w:tcPr>
            <w:tcW w:w="2551" w:type="dxa"/>
            <w:vAlign w:val="center"/>
          </w:tcPr>
          <w:p>
            <w:pPr>
              <w:pStyle w:val="22"/>
            </w:pPr>
            <w:r>
              <w:t>384.97</w:t>
            </w:r>
          </w:p>
        </w:tc>
        <w:tc>
          <w:tcPr>
            <w:tcW w:w="2551" w:type="dxa"/>
            <w:vAlign w:val="center"/>
          </w:tcPr>
          <w:p>
            <w:pPr>
              <w:pStyle w:val="22"/>
            </w:pPr>
            <w:r>
              <w:t>30.09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501623霸州市扬芬港镇第七小学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388.37</w:t>
            </w:r>
          </w:p>
        </w:tc>
        <w:tc>
          <w:tcPr>
            <w:tcW w:w="2551" w:type="dxa"/>
            <w:vAlign w:val="center"/>
          </w:tcPr>
          <w:p>
            <w:pPr>
              <w:pStyle w:val="26"/>
            </w:pPr>
            <w:r>
              <w:t>379.58</w:t>
            </w:r>
          </w:p>
        </w:tc>
        <w:tc>
          <w:tcPr>
            <w:tcW w:w="2551" w:type="dxa"/>
            <w:vAlign w:val="center"/>
          </w:tcPr>
          <w:p>
            <w:pPr>
              <w:pStyle w:val="26"/>
            </w:pPr>
            <w:r>
              <w:t>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324.37</w:t>
            </w:r>
          </w:p>
        </w:tc>
        <w:tc>
          <w:tcPr>
            <w:tcW w:w="2551" w:type="dxa"/>
            <w:vAlign w:val="center"/>
          </w:tcPr>
          <w:p>
            <w:pPr>
              <w:pStyle w:val="22"/>
            </w:pPr>
            <w:r>
              <w:t>324.37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83.96</w:t>
            </w:r>
          </w:p>
        </w:tc>
        <w:tc>
          <w:tcPr>
            <w:tcW w:w="2551" w:type="dxa"/>
            <w:vAlign w:val="center"/>
          </w:tcPr>
          <w:p>
            <w:pPr>
              <w:pStyle w:val="22"/>
            </w:pPr>
            <w:r>
              <w:t>83.96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20.28</w:t>
            </w:r>
          </w:p>
        </w:tc>
        <w:tc>
          <w:tcPr>
            <w:tcW w:w="2551" w:type="dxa"/>
            <w:vAlign w:val="center"/>
          </w:tcPr>
          <w:p>
            <w:pPr>
              <w:pStyle w:val="22"/>
            </w:pPr>
            <w:r>
              <w:t>20.28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117.01</w:t>
            </w:r>
          </w:p>
        </w:tc>
        <w:tc>
          <w:tcPr>
            <w:tcW w:w="2551" w:type="dxa"/>
            <w:vAlign w:val="center"/>
          </w:tcPr>
          <w:p>
            <w:pPr>
              <w:pStyle w:val="22"/>
            </w:pPr>
            <w:r>
              <w:t>117.01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27.41</w:t>
            </w:r>
          </w:p>
        </w:tc>
        <w:tc>
          <w:tcPr>
            <w:tcW w:w="2551" w:type="dxa"/>
            <w:vAlign w:val="center"/>
          </w:tcPr>
          <w:p>
            <w:pPr>
              <w:pStyle w:val="22"/>
            </w:pPr>
            <w:r>
              <w:t>27.41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7.93</w:t>
            </w:r>
          </w:p>
        </w:tc>
        <w:tc>
          <w:tcPr>
            <w:tcW w:w="2551" w:type="dxa"/>
            <w:vAlign w:val="center"/>
          </w:tcPr>
          <w:p>
            <w:pPr>
              <w:pStyle w:val="22"/>
            </w:pPr>
            <w:r>
              <w:t>7.93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1.96</w:t>
            </w:r>
          </w:p>
        </w:tc>
        <w:tc>
          <w:tcPr>
            <w:tcW w:w="2551" w:type="dxa"/>
            <w:vAlign w:val="center"/>
          </w:tcPr>
          <w:p>
            <w:pPr>
              <w:pStyle w:val="22"/>
            </w:pPr>
            <w:r>
              <w:t>1.96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22.39</w:t>
            </w:r>
          </w:p>
        </w:tc>
        <w:tc>
          <w:tcPr>
            <w:tcW w:w="2551" w:type="dxa"/>
            <w:vAlign w:val="center"/>
          </w:tcPr>
          <w:p>
            <w:pPr>
              <w:pStyle w:val="22"/>
            </w:pPr>
            <w:r>
              <w:t>22.39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43.43</w:t>
            </w:r>
          </w:p>
        </w:tc>
        <w:tc>
          <w:tcPr>
            <w:tcW w:w="2551" w:type="dxa"/>
            <w:vAlign w:val="center"/>
          </w:tcPr>
          <w:p>
            <w:pPr>
              <w:pStyle w:val="22"/>
            </w:pPr>
            <w:r>
              <w:t>43.43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8.79</w:t>
            </w:r>
          </w:p>
        </w:tc>
        <w:tc>
          <w:tcPr>
            <w:tcW w:w="2551" w:type="dxa"/>
            <w:vAlign w:val="center"/>
          </w:tcPr>
          <w:p>
            <w:pPr>
              <w:pStyle w:val="22"/>
            </w:pPr>
          </w:p>
        </w:tc>
        <w:tc>
          <w:tcPr>
            <w:tcW w:w="2551" w:type="dxa"/>
            <w:vAlign w:val="center"/>
          </w:tcPr>
          <w:p>
            <w:pPr>
              <w:pStyle w:val="22"/>
            </w:pPr>
            <w:r>
              <w:t>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3.40</w:t>
            </w:r>
          </w:p>
        </w:tc>
        <w:tc>
          <w:tcPr>
            <w:tcW w:w="2551" w:type="dxa"/>
            <w:vAlign w:val="center"/>
          </w:tcPr>
          <w:p>
            <w:pPr>
              <w:pStyle w:val="22"/>
            </w:pPr>
          </w:p>
        </w:tc>
        <w:tc>
          <w:tcPr>
            <w:tcW w:w="2551" w:type="dxa"/>
            <w:vAlign w:val="center"/>
          </w:tcPr>
          <w:p>
            <w:pPr>
              <w:pStyle w:val="22"/>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3.16</w:t>
            </w:r>
          </w:p>
        </w:tc>
        <w:tc>
          <w:tcPr>
            <w:tcW w:w="2551" w:type="dxa"/>
            <w:vAlign w:val="center"/>
          </w:tcPr>
          <w:p>
            <w:pPr>
              <w:pStyle w:val="22"/>
            </w:pPr>
          </w:p>
        </w:tc>
        <w:tc>
          <w:tcPr>
            <w:tcW w:w="2551" w:type="dxa"/>
            <w:vAlign w:val="center"/>
          </w:tcPr>
          <w:p>
            <w:pPr>
              <w:pStyle w:val="22"/>
            </w:pPr>
            <w: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2.23</w:t>
            </w:r>
          </w:p>
        </w:tc>
        <w:tc>
          <w:tcPr>
            <w:tcW w:w="2551" w:type="dxa"/>
            <w:vAlign w:val="center"/>
          </w:tcPr>
          <w:p>
            <w:pPr>
              <w:pStyle w:val="22"/>
            </w:pPr>
          </w:p>
        </w:tc>
        <w:tc>
          <w:tcPr>
            <w:tcW w:w="2551" w:type="dxa"/>
            <w:vAlign w:val="center"/>
          </w:tcPr>
          <w:p>
            <w:pPr>
              <w:pStyle w:val="22"/>
            </w:pPr>
            <w: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55.21</w:t>
            </w:r>
          </w:p>
        </w:tc>
        <w:tc>
          <w:tcPr>
            <w:tcW w:w="2551" w:type="dxa"/>
            <w:vAlign w:val="center"/>
          </w:tcPr>
          <w:p>
            <w:pPr>
              <w:pStyle w:val="22"/>
            </w:pPr>
            <w:r>
              <w:t>55.21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37.99</w:t>
            </w:r>
          </w:p>
        </w:tc>
        <w:tc>
          <w:tcPr>
            <w:tcW w:w="2551" w:type="dxa"/>
            <w:vAlign w:val="center"/>
          </w:tcPr>
          <w:p>
            <w:pPr>
              <w:pStyle w:val="22"/>
            </w:pPr>
            <w:r>
              <w:t>37.99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17.19</w:t>
            </w:r>
          </w:p>
        </w:tc>
        <w:tc>
          <w:tcPr>
            <w:tcW w:w="2551" w:type="dxa"/>
            <w:vAlign w:val="center"/>
          </w:tcPr>
          <w:p>
            <w:pPr>
              <w:pStyle w:val="22"/>
            </w:pPr>
            <w:r>
              <w:t>17.19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0.03</w:t>
            </w:r>
          </w:p>
        </w:tc>
        <w:tc>
          <w:tcPr>
            <w:tcW w:w="2551" w:type="dxa"/>
            <w:vAlign w:val="center"/>
          </w:tcPr>
          <w:p>
            <w:pPr>
              <w:pStyle w:val="22"/>
            </w:pPr>
            <w:r>
              <w:t>0.03</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501623霸州市扬芬港镇第七小学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501623霸州市扬芬港镇第七小学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501623霸州市扬芬港镇第七小学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霸州市扬芬港镇第七小学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430.46</w:t>
      </w:r>
      <w:r>
        <w:rPr>
          <w:rFonts w:hint="eastAsia" w:ascii="方正仿宋_GBK"/>
        </w:rPr>
        <w:t>万元，其中：一般公共预算收入</w:t>
      </w:r>
      <w:r>
        <w:rPr>
          <w:rFonts w:hint="eastAsia" w:ascii="方正仿宋_GBK"/>
          <w:lang w:eastAsia="zh-CN"/>
        </w:rPr>
        <w:t>430.46</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万元，上年结转0万元。</w:t>
      </w:r>
    </w:p>
    <w:p>
      <w:pPr>
        <w:pStyle w:val="37"/>
        <w:jc w:val="both"/>
        <w:rPr>
          <w:rFonts w:ascii="方正仿宋_GBK"/>
        </w:rPr>
      </w:pPr>
      <w:r>
        <w:rPr>
          <w:rFonts w:hint="eastAsia" w:ascii="方正仿宋_GBK"/>
        </w:rPr>
        <w:t>2、支出说明</w:t>
      </w:r>
    </w:p>
    <w:p>
      <w:pPr>
        <w:pStyle w:val="37"/>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扬芬港镇第七小学</w:t>
      </w:r>
      <w:r>
        <w:rPr>
          <w:rFonts w:hint="eastAsia" w:ascii="方正仿宋_GBK"/>
        </w:rPr>
        <w:t>单位2023年度单位预算中支出预算的总体情况。2023年支出预算</w:t>
      </w:r>
      <w:r>
        <w:rPr>
          <w:rFonts w:hint="eastAsia" w:ascii="方正仿宋_GBK"/>
          <w:lang w:eastAsia="zh-CN"/>
        </w:rPr>
        <w:t>430.46</w:t>
      </w:r>
      <w:r>
        <w:rPr>
          <w:rFonts w:hint="eastAsia" w:ascii="方正仿宋_GBK"/>
        </w:rPr>
        <w:t>万元，其中：基本支出</w:t>
      </w:r>
      <w:r>
        <w:rPr>
          <w:rFonts w:hint="eastAsia" w:ascii="方正仿宋_GBK"/>
          <w:lang w:eastAsia="zh-CN"/>
        </w:rPr>
        <w:t>388.37</w:t>
      </w:r>
      <w:r>
        <w:rPr>
          <w:rFonts w:hint="eastAsia" w:ascii="方正仿宋_GBK"/>
        </w:rPr>
        <w:t>万元，包括人员经费</w:t>
      </w:r>
      <w:r>
        <w:rPr>
          <w:rFonts w:hint="eastAsia" w:ascii="方正仿宋_GBK"/>
          <w:lang w:eastAsia="zh-CN"/>
        </w:rPr>
        <w:t>379.58</w:t>
      </w:r>
      <w:r>
        <w:rPr>
          <w:rFonts w:hint="eastAsia" w:ascii="方正仿宋_GBK"/>
        </w:rPr>
        <w:t>万元和日常公用经费</w:t>
      </w:r>
      <w:r>
        <w:rPr>
          <w:rFonts w:hint="eastAsia" w:ascii="方正仿宋_GBK"/>
          <w:lang w:eastAsia="zh-CN"/>
        </w:rPr>
        <w:t>8.79</w:t>
      </w:r>
      <w:r>
        <w:rPr>
          <w:rFonts w:hint="eastAsia" w:ascii="方正仿宋_GBK"/>
        </w:rPr>
        <w:t>万元；项目支出</w:t>
      </w:r>
      <w:r>
        <w:rPr>
          <w:rFonts w:hint="eastAsia" w:ascii="方正仿宋_GBK"/>
          <w:lang w:eastAsia="zh-CN"/>
        </w:rPr>
        <w:t>42.09</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18万元，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7.43万元，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1.03万元，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12万元，返聘教师经费3.63万元</w:t>
      </w:r>
      <w:r>
        <w:rPr>
          <w:rFonts w:hint="eastAsia" w:ascii="方正仿宋_GBK"/>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430.46</w:t>
      </w:r>
      <w:r>
        <w:rPr>
          <w:rFonts w:hint="eastAsia" w:ascii="方正仿宋_GBK"/>
        </w:rPr>
        <w:t>万元，较2022年预算增加</w:t>
      </w:r>
      <w:r>
        <w:rPr>
          <w:rFonts w:hint="eastAsia" w:ascii="方正仿宋_GBK"/>
          <w:lang w:eastAsia="zh-CN"/>
        </w:rPr>
        <w:t>43.32</w:t>
      </w:r>
      <w:r>
        <w:rPr>
          <w:rFonts w:hint="eastAsia" w:ascii="方正仿宋_GBK"/>
        </w:rPr>
        <w:t>万元，其中：基本支出增加</w:t>
      </w:r>
      <w:r>
        <w:rPr>
          <w:rFonts w:hint="eastAsia" w:ascii="方正仿宋_GBK"/>
          <w:lang w:eastAsia="zh-CN"/>
        </w:rPr>
        <w:t>43.56</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0.24</w:t>
      </w:r>
      <w:r>
        <w:rPr>
          <w:rFonts w:hint="eastAsia" w:ascii="方正仿宋_GBK"/>
        </w:rPr>
        <w:t>万元，主要为</w:t>
      </w:r>
      <w:r>
        <w:rPr>
          <w:rFonts w:hint="eastAsia" w:ascii="方正仿宋_GBK" w:hAnsi="仿宋" w:cs="方正仿宋_GBK"/>
          <w:color w:val="000000"/>
          <w:szCs w:val="28"/>
        </w:rPr>
        <w:t>幼儿保教经费</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8.79</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≥360人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1人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≤3.63万元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≥360人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≥360人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≥6人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≥80人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≤12万元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2023年，霸州市扬芬港镇第七小学安排政府采购预算4.18万元。具体内容见下表。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501623霸州市扬芬港镇第七小学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4.18</w:t>
            </w:r>
          </w:p>
        </w:tc>
        <w:tc>
          <w:tcPr>
            <w:tcW w:w="964" w:type="dxa"/>
            <w:vAlign w:val="center"/>
          </w:tcPr>
          <w:p>
            <w:pPr>
              <w:pStyle w:val="26"/>
            </w:pPr>
            <w:r>
              <w:t>4.18</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霸州市扬芬港镇第七小学小计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4.18</w:t>
            </w:r>
          </w:p>
        </w:tc>
        <w:tc>
          <w:tcPr>
            <w:tcW w:w="964" w:type="dxa"/>
            <w:vAlign w:val="center"/>
          </w:tcPr>
          <w:p>
            <w:pPr>
              <w:pStyle w:val="26"/>
            </w:pPr>
            <w:r>
              <w:t>4.18</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7.43</w:t>
            </w:r>
          </w:p>
        </w:tc>
        <w:tc>
          <w:tcPr>
            <w:tcW w:w="1134" w:type="dxa"/>
            <w:vAlign w:val="center"/>
          </w:tcPr>
          <w:p>
            <w:pPr>
              <w:pStyle w:val="23"/>
            </w:pPr>
            <w:r>
              <w:t>其他柜类</w:t>
            </w:r>
          </w:p>
        </w:tc>
        <w:tc>
          <w:tcPr>
            <w:tcW w:w="1134" w:type="dxa"/>
            <w:vAlign w:val="center"/>
          </w:tcPr>
          <w:p>
            <w:pPr>
              <w:pStyle w:val="23"/>
            </w:pPr>
            <w:r>
              <w:t>A05010599</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0.26</w:t>
            </w:r>
          </w:p>
        </w:tc>
        <w:tc>
          <w:tcPr>
            <w:tcW w:w="964" w:type="dxa"/>
            <w:vAlign w:val="center"/>
          </w:tcPr>
          <w:p>
            <w:pPr>
              <w:pStyle w:val="22"/>
            </w:pPr>
            <w:r>
              <w:t>0.26</w:t>
            </w:r>
          </w:p>
        </w:tc>
        <w:tc>
          <w:tcPr>
            <w:tcW w:w="964" w:type="dxa"/>
            <w:vAlign w:val="center"/>
          </w:tcPr>
          <w:p>
            <w:pPr>
              <w:pStyle w:val="22"/>
            </w:pPr>
            <w:r>
              <w:t>0.26</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7.43</w:t>
            </w:r>
          </w:p>
        </w:tc>
        <w:tc>
          <w:tcPr>
            <w:tcW w:w="1134" w:type="dxa"/>
            <w:vAlign w:val="center"/>
          </w:tcPr>
          <w:p>
            <w:pPr>
              <w:pStyle w:val="23"/>
            </w:pPr>
            <w:r>
              <w:t>其他架类</w:t>
            </w:r>
          </w:p>
        </w:tc>
        <w:tc>
          <w:tcPr>
            <w:tcW w:w="1134" w:type="dxa"/>
            <w:vAlign w:val="center"/>
          </w:tcPr>
          <w:p>
            <w:pPr>
              <w:pStyle w:val="23"/>
            </w:pPr>
            <w:r>
              <w:t>A05010699</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1.11</w:t>
            </w:r>
          </w:p>
        </w:tc>
        <w:tc>
          <w:tcPr>
            <w:tcW w:w="964" w:type="dxa"/>
            <w:vAlign w:val="center"/>
          </w:tcPr>
          <w:p>
            <w:pPr>
              <w:pStyle w:val="22"/>
            </w:pPr>
            <w:r>
              <w:t>1.11</w:t>
            </w:r>
          </w:p>
        </w:tc>
        <w:tc>
          <w:tcPr>
            <w:tcW w:w="964" w:type="dxa"/>
            <w:vAlign w:val="center"/>
          </w:tcPr>
          <w:p>
            <w:pPr>
              <w:pStyle w:val="22"/>
            </w:pPr>
            <w:r>
              <w:t>1.11</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7.43</w:t>
            </w:r>
          </w:p>
        </w:tc>
        <w:tc>
          <w:tcPr>
            <w:tcW w:w="1134" w:type="dxa"/>
            <w:vAlign w:val="center"/>
          </w:tcPr>
          <w:p>
            <w:pPr>
              <w:pStyle w:val="23"/>
            </w:pPr>
            <w:r>
              <w:t>其他家具</w:t>
            </w:r>
          </w:p>
        </w:tc>
        <w:tc>
          <w:tcPr>
            <w:tcW w:w="1134" w:type="dxa"/>
            <w:vAlign w:val="center"/>
          </w:tcPr>
          <w:p>
            <w:pPr>
              <w:pStyle w:val="23"/>
            </w:pPr>
            <w:r>
              <w:t>A05019900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0.81</w:t>
            </w:r>
          </w:p>
        </w:tc>
        <w:tc>
          <w:tcPr>
            <w:tcW w:w="964" w:type="dxa"/>
            <w:vAlign w:val="center"/>
          </w:tcPr>
          <w:p>
            <w:pPr>
              <w:pStyle w:val="22"/>
            </w:pPr>
            <w:r>
              <w:t>0.81</w:t>
            </w:r>
          </w:p>
        </w:tc>
        <w:tc>
          <w:tcPr>
            <w:tcW w:w="964" w:type="dxa"/>
            <w:vAlign w:val="center"/>
          </w:tcPr>
          <w:p>
            <w:pPr>
              <w:pStyle w:val="22"/>
            </w:pPr>
            <w:r>
              <w:t>0.81</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18.00</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2.00</w:t>
            </w:r>
          </w:p>
        </w:tc>
        <w:tc>
          <w:tcPr>
            <w:tcW w:w="964" w:type="dxa"/>
            <w:vAlign w:val="center"/>
          </w:tcPr>
          <w:p>
            <w:pPr>
              <w:pStyle w:val="22"/>
            </w:pPr>
            <w:r>
              <w:t>2.00</w:t>
            </w:r>
          </w:p>
        </w:tc>
        <w:tc>
          <w:tcPr>
            <w:tcW w:w="964" w:type="dxa"/>
            <w:vAlign w:val="center"/>
          </w:tcPr>
          <w:p>
            <w:pPr>
              <w:pStyle w:val="22"/>
            </w:pPr>
            <w:r>
              <w:t>2.00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2.00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Theme="minorEastAsia"/>
          <w:lang w:eastAsia="zh-CN"/>
        </w:rPr>
      </w:pPr>
      <w:r>
        <w:rPr>
          <w:rFonts w:eastAsia="方正仿宋_GBK"/>
          <w:color w:val="000000"/>
          <w:sz w:val="32"/>
        </w:rPr>
        <w:t xml:space="preserve"> </w:t>
      </w:r>
    </w:p>
    <w:p>
      <w:pPr>
        <w:ind w:firstLine="640"/>
        <w:rPr>
          <w:rFonts w:eastAsiaTheme="minorEastAsia"/>
          <w:lang w:eastAsia="zh-CN"/>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霸州市扬芬港镇第七小学上年末固定资产金额为</w:t>
      </w:r>
      <w:r>
        <w:rPr>
          <w:rFonts w:hint="eastAsia" w:ascii="方正书宋_GBK" w:hAnsi="方正书宋_GBK" w:eastAsia="方正书宋_GBK" w:cs="方正书宋_GBK"/>
          <w:color w:val="000000"/>
          <w:lang w:eastAsia="zh-CN"/>
        </w:rPr>
        <w:t>339.87</w:t>
      </w:r>
      <w:r>
        <w:rPr>
          <w:rFonts w:eastAsia="方正仿宋_GBK"/>
          <w:color w:val="000000"/>
          <w:sz w:val="28"/>
        </w:rPr>
        <w:t>万元（详见下表）。本年度拟购置固定资产总额为</w:t>
      </w:r>
      <w:r>
        <w:rPr>
          <w:rFonts w:hint="eastAsia" w:eastAsia="方正仿宋_GBK"/>
          <w:color w:val="000000"/>
          <w:sz w:val="28"/>
          <w:lang w:eastAsia="zh-CN"/>
        </w:rPr>
        <w:t>2.18</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501623霸州市扬芬港镇第七小学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339.87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1000</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124</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13399</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139.87</w:t>
            </w:r>
          </w:p>
        </w:tc>
      </w:tr>
    </w:tbl>
    <w:p>
      <w:pPr>
        <w:ind w:firstLine="640"/>
        <w:rPr>
          <w:rFonts w:ascii="方正书宋_GBK" w:hAnsi="方正书宋_GBK" w:eastAsia="方正书宋_GBK" w:cs="方正书宋_GBK"/>
          <w:color w:val="000000"/>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21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61c73bbf-119a-47dd-ac62-4fd796cf1779"/>
  </w:docVars>
  <w:rsids>
    <w:rsidRoot w:val="004A1168"/>
    <w:rsid w:val="00012A57"/>
    <w:rsid w:val="000B7353"/>
    <w:rsid w:val="000D40CE"/>
    <w:rsid w:val="000F7178"/>
    <w:rsid w:val="00136014"/>
    <w:rsid w:val="001F67F8"/>
    <w:rsid w:val="002472A7"/>
    <w:rsid w:val="002F010E"/>
    <w:rsid w:val="003827B4"/>
    <w:rsid w:val="003A5231"/>
    <w:rsid w:val="003B5313"/>
    <w:rsid w:val="003D654A"/>
    <w:rsid w:val="003E421C"/>
    <w:rsid w:val="00464BFB"/>
    <w:rsid w:val="004A1168"/>
    <w:rsid w:val="004B7903"/>
    <w:rsid w:val="00533B3D"/>
    <w:rsid w:val="005B7AFC"/>
    <w:rsid w:val="006D6C4D"/>
    <w:rsid w:val="006F70C6"/>
    <w:rsid w:val="007823D6"/>
    <w:rsid w:val="007E5156"/>
    <w:rsid w:val="0090198B"/>
    <w:rsid w:val="00972810"/>
    <w:rsid w:val="00991EB1"/>
    <w:rsid w:val="009B55A2"/>
    <w:rsid w:val="009B6A65"/>
    <w:rsid w:val="00A3792F"/>
    <w:rsid w:val="00A80758"/>
    <w:rsid w:val="00A9064A"/>
    <w:rsid w:val="00A915A7"/>
    <w:rsid w:val="00AA1FB3"/>
    <w:rsid w:val="00AD578B"/>
    <w:rsid w:val="00B36B3C"/>
    <w:rsid w:val="00B6757F"/>
    <w:rsid w:val="00BB35A7"/>
    <w:rsid w:val="00BC1125"/>
    <w:rsid w:val="00C01DB6"/>
    <w:rsid w:val="00C57197"/>
    <w:rsid w:val="00C672B5"/>
    <w:rsid w:val="00CC7E62"/>
    <w:rsid w:val="00D32461"/>
    <w:rsid w:val="00D513F4"/>
    <w:rsid w:val="00D64AD2"/>
    <w:rsid w:val="00D93167"/>
    <w:rsid w:val="00D9444E"/>
    <w:rsid w:val="00DA6648"/>
    <w:rsid w:val="00E20116"/>
    <w:rsid w:val="00E3061C"/>
    <w:rsid w:val="00EF51BF"/>
    <w:rsid w:val="00F64286"/>
    <w:rsid w:val="00FC209C"/>
    <w:rsid w:val="00FD61CB"/>
    <w:rsid w:val="00FD71E1"/>
    <w:rsid w:val="354D02D3"/>
    <w:rsid w:val="39BE5FDB"/>
    <w:rsid w:val="52CC2997"/>
    <w:rsid w:val="58874AD7"/>
    <w:rsid w:val="7D83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6268</Words>
  <Characters>7432</Characters>
  <Lines>70</Lines>
  <Paragraphs>19</Paragraphs>
  <TotalTime>23</TotalTime>
  <ScaleCrop>false</ScaleCrop>
  <LinksUpToDate>false</LinksUpToDate>
  <CharactersWithSpaces>7599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2023-02-28T07:39:17Z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E3C382B8A4DA4D4184CE3DD82C649742</vt:lpwstr>
  </property>
</Properties>
</file>